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0EAD" w14:textId="77777777" w:rsidR="00AC38D9" w:rsidRDefault="00614F8B" w:rsidP="00614F8B">
      <w:pPr>
        <w:jc w:val="center"/>
      </w:pPr>
      <w:r>
        <w:rPr>
          <w:b/>
        </w:rPr>
        <w:t>ISEMP_CDB database summary</w:t>
      </w:r>
    </w:p>
    <w:p w14:paraId="35C8DDA9" w14:textId="77777777" w:rsidR="00614F8B" w:rsidRDefault="00614F8B"/>
    <w:p w14:paraId="75EC7BED" w14:textId="5EC07650" w:rsidR="00614F8B" w:rsidRDefault="00614F8B">
      <w:r>
        <w:t xml:space="preserve">The ISEMP_CDB database houses information containing the raw fish data that was collected by the different collection entities within the ISEMP juvenile remote fish monitoring.  This information includes fish capture and counts at different strata including GRTS site IDs for linking up with habitat data from the CHaMP program.  The ISEMP_CDB database does not include much for habitat information and metrics from the CHaMP surveys can be found at champmonitoring.org.  The years and areas for the </w:t>
      </w:r>
      <w:r w:rsidR="0026355B">
        <w:t xml:space="preserve">occurred </w:t>
      </w:r>
      <w:r>
        <w:t>fish sampling are found within the database along with the excel survey/date spreadsheet giving a quick look for that scope.</w:t>
      </w:r>
      <w:r w:rsidR="000A400C">
        <w:t xml:space="preserve">  </w:t>
      </w:r>
      <w:r>
        <w:t>For completion, this includes information that was requested and sent to QCI/Biomark</w:t>
      </w:r>
      <w:r w:rsidR="000A400C">
        <w:t xml:space="preserve"> in the fall of 2017</w:t>
      </w:r>
      <w:r>
        <w:t xml:space="preserve"> for a centralized dataset</w:t>
      </w:r>
      <w:r w:rsidR="000A400C">
        <w:t xml:space="preserve">.  The time frame includes information for all years under this project up to the </w:t>
      </w:r>
      <w:r w:rsidR="000A400C" w:rsidRPr="0071036A">
        <w:t>fall of 2017</w:t>
      </w:r>
      <w:r w:rsidR="00427F34">
        <w:t>. It also included</w:t>
      </w:r>
      <w:r w:rsidR="00D52491" w:rsidRPr="0071036A">
        <w:t xml:space="preserve"> winter 2017-2018 and 2018-2019</w:t>
      </w:r>
      <w:r w:rsidR="00427F34">
        <w:t xml:space="preserve"> sampling by Biomark</w:t>
      </w:r>
      <w:r w:rsidR="000A400C" w:rsidRPr="0071036A">
        <w:t>.</w:t>
      </w:r>
      <w:r w:rsidRPr="0071036A">
        <w:t xml:space="preserve">  </w:t>
      </w:r>
      <w:r>
        <w:t>T</w:t>
      </w:r>
      <w:bookmarkStart w:id="0" w:name="_GoBack"/>
      <w:bookmarkEnd w:id="0"/>
      <w:r>
        <w:t>he database is structured into four main tables in which the tables are related by the DCE ID.</w:t>
      </w:r>
      <w:r w:rsidR="000A400C">
        <w:t xml:space="preserve">  The columns found within each of these tables are defined in the column definition spreadsheet.</w:t>
      </w:r>
    </w:p>
    <w:p w14:paraId="0C5B23A5" w14:textId="05924A0E" w:rsidR="000A400C" w:rsidRDefault="000A400C">
      <w:r w:rsidRPr="000A400C">
        <w:rPr>
          <w:b/>
        </w:rPr>
        <w:t>HO_DataCollectionEvent</w:t>
      </w:r>
      <w:r>
        <w:t>: This table contains the overall site or reach metrics that were collected and a survey event.  This includes dates, crew members, location, equipment, type of survey, and project.</w:t>
      </w:r>
    </w:p>
    <w:p w14:paraId="582FA4AC" w14:textId="63DC5A6B" w:rsidR="00AC02B3" w:rsidRDefault="00AC02B3" w:rsidP="00AC02B3">
      <w:r w:rsidRPr="000A400C">
        <w:rPr>
          <w:b/>
        </w:rPr>
        <w:t>HO_</w:t>
      </w:r>
      <w:r>
        <w:rPr>
          <w:b/>
        </w:rPr>
        <w:t>Site</w:t>
      </w:r>
      <w:r>
        <w:t>: This table is an extra source of site information. The table was built to function as an intermedium for PTAGIS. Some sites were “pre-built” and others were added over time using a tool designed to aid in submission of tags to PTAGIS. Not all DCE’s have a corresponding SiteID from this table, and not every site from this table was sampled -thus they may not appear in the DCE table.</w:t>
      </w:r>
    </w:p>
    <w:p w14:paraId="1F731DD3" w14:textId="77777777" w:rsidR="000A400C" w:rsidRDefault="000A400C">
      <w:r w:rsidRPr="0028419B">
        <w:rPr>
          <w:b/>
        </w:rPr>
        <w:t>Obs_RovingFish_FishCapturePass</w:t>
      </w:r>
      <w:r>
        <w:t xml:space="preserve">:  This tables contains information collected at individual passes within a survey.  Information found within include the pass type, method, capture and tagging temperatures, effort in time, </w:t>
      </w:r>
      <w:r w:rsidR="0028419B">
        <w:t>conductivity, and water condition.</w:t>
      </w:r>
    </w:p>
    <w:p w14:paraId="1E4BF9ED" w14:textId="0D75735C" w:rsidR="0028419B" w:rsidRDefault="0028419B">
      <w:r w:rsidRPr="00BA093D">
        <w:rPr>
          <w:b/>
        </w:rPr>
        <w:t>Obs_RovingFish_F</w:t>
      </w:r>
      <w:r w:rsidR="00427F34">
        <w:rPr>
          <w:b/>
        </w:rPr>
        <w:t>i</w:t>
      </w:r>
      <w:r w:rsidRPr="00BA093D">
        <w:rPr>
          <w:b/>
        </w:rPr>
        <w:t>shObservation</w:t>
      </w:r>
      <w:r>
        <w:t>:  This table contains all information collected pertaining to fish specimens.  This includes fish counts, run type, lengths, weights, tag numbers, capture type, location, fish status, and any other metric that was recorded for fish.</w:t>
      </w:r>
    </w:p>
    <w:p w14:paraId="0BF31269" w14:textId="08D297B6" w:rsidR="005C2472" w:rsidRPr="00614F8B" w:rsidRDefault="0028419B">
      <w:r w:rsidRPr="00BA093D">
        <w:rPr>
          <w:b/>
        </w:rPr>
        <w:t>Obs_RovingFish_GPSWalkLog</w:t>
      </w:r>
      <w:r>
        <w:t>:  This table contains information related to mobile detection surveys where streams were walked with mobile PIT tag readers looking for resights on fish that were PIT tagged.  This does not include the fish records, and they are found within the FishObservation table.  This table does include locations, dates, and habitat units that are automatically generated from the collection software in a given interval (default was 1 minute).</w:t>
      </w:r>
    </w:p>
    <w:sectPr w:rsidR="005C2472" w:rsidRPr="00614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3EAB" w14:textId="77777777" w:rsidR="00640E77" w:rsidRDefault="00640E77" w:rsidP="00D52491">
      <w:pPr>
        <w:spacing w:after="0" w:line="240" w:lineRule="auto"/>
      </w:pPr>
      <w:r>
        <w:separator/>
      </w:r>
    </w:p>
  </w:endnote>
  <w:endnote w:type="continuationSeparator" w:id="0">
    <w:p w14:paraId="2D2EF09E" w14:textId="77777777" w:rsidR="00640E77" w:rsidRDefault="00640E77" w:rsidP="00D52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0AB8D" w14:textId="77777777" w:rsidR="00640E77" w:rsidRDefault="00640E77" w:rsidP="00D52491">
      <w:pPr>
        <w:spacing w:after="0" w:line="240" w:lineRule="auto"/>
      </w:pPr>
      <w:r>
        <w:separator/>
      </w:r>
    </w:p>
  </w:footnote>
  <w:footnote w:type="continuationSeparator" w:id="0">
    <w:p w14:paraId="6700E79D" w14:textId="77777777" w:rsidR="00640E77" w:rsidRDefault="00640E77" w:rsidP="00D524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8B"/>
    <w:rsid w:val="000A400C"/>
    <w:rsid w:val="0016184A"/>
    <w:rsid w:val="0026355B"/>
    <w:rsid w:val="0028419B"/>
    <w:rsid w:val="00427F34"/>
    <w:rsid w:val="00560C40"/>
    <w:rsid w:val="005C2472"/>
    <w:rsid w:val="00614F8B"/>
    <w:rsid w:val="006225E5"/>
    <w:rsid w:val="00640E77"/>
    <w:rsid w:val="0071036A"/>
    <w:rsid w:val="008E63FC"/>
    <w:rsid w:val="00953880"/>
    <w:rsid w:val="009E7BFD"/>
    <w:rsid w:val="00AC02B3"/>
    <w:rsid w:val="00AC38D9"/>
    <w:rsid w:val="00BA093D"/>
    <w:rsid w:val="00D52491"/>
    <w:rsid w:val="00FA1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11EA4"/>
  <w15:chartTrackingRefBased/>
  <w15:docId w15:val="{8562DC14-17FE-466F-8FE7-90436F68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91"/>
  </w:style>
  <w:style w:type="paragraph" w:styleId="Footer">
    <w:name w:val="footer"/>
    <w:basedOn w:val="Normal"/>
    <w:link w:val="FooterChar"/>
    <w:uiPriority w:val="99"/>
    <w:unhideWhenUsed/>
    <w:rsid w:val="00D52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C997DE9C-6B1F-4959-A01B-2A0ACD700FE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Braden</dc:creator>
  <cp:keywords/>
  <dc:description/>
  <cp:lastModifiedBy>Hall, Michael</cp:lastModifiedBy>
  <cp:revision>10</cp:revision>
  <dcterms:created xsi:type="dcterms:W3CDTF">2019-04-12T15:59:00Z</dcterms:created>
  <dcterms:modified xsi:type="dcterms:W3CDTF">2021-03-18T16:24:00Z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acf4904f-64d3-49e5-bcee-a4b3599c0be3</vt:lpwstr>
  </property>
  <property fmtid="{D5CDD505-2E9C-101B-9397-08002B2CF9AE}" pid="3" name="bjSaver">
    <vt:lpwstr>ADhq6J20e2HSxBtfX0N+K9iLflWeR7tZ</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ies>
</file>